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EE6CF" w14:textId="77777777" w:rsidR="00435EF5" w:rsidRDefault="008343CC">
      <w:pPr>
        <w:spacing w:after="1"/>
        <w:ind w:left="1261" w:right="350"/>
        <w:jc w:val="center"/>
      </w:pPr>
      <w:r>
        <w:rPr>
          <w:b/>
        </w:rPr>
        <w:t xml:space="preserve">BAİBÜ </w:t>
      </w:r>
    </w:p>
    <w:p w14:paraId="523968EB" w14:textId="77777777" w:rsidR="00435EF5" w:rsidRDefault="008343CC">
      <w:pPr>
        <w:spacing w:after="1"/>
        <w:ind w:left="1261" w:right="350"/>
        <w:jc w:val="center"/>
      </w:pPr>
      <w:r>
        <w:rPr>
          <w:b/>
        </w:rPr>
        <w:t xml:space="preserve">LİSANSÜSTÜ EĞİTİM ENSTİTÜSÜ </w:t>
      </w:r>
    </w:p>
    <w:p w14:paraId="7F7AD16A" w14:textId="77777777" w:rsidR="00435EF5" w:rsidRDefault="008343CC">
      <w:pPr>
        <w:spacing w:after="1"/>
        <w:ind w:left="1261" w:right="1152"/>
        <w:jc w:val="center"/>
      </w:pPr>
      <w:r>
        <w:rPr>
          <w:b/>
        </w:rPr>
        <w:t xml:space="preserve">GÜZEL SANATLAR EĞİTİMİ ANABİLİM DALI </w:t>
      </w:r>
      <w:r>
        <w:t xml:space="preserve"> </w:t>
      </w:r>
    </w:p>
    <w:p w14:paraId="25C0CBBE" w14:textId="77777777" w:rsidR="00435EF5" w:rsidRDefault="008343CC">
      <w:pPr>
        <w:spacing w:after="1"/>
        <w:ind w:left="1261" w:right="1131"/>
        <w:jc w:val="center"/>
      </w:pPr>
      <w:r>
        <w:rPr>
          <w:b/>
        </w:rPr>
        <w:t xml:space="preserve">MÜZİK EĞİTİMİ BİLİM DALI </w:t>
      </w:r>
      <w:r>
        <w:t xml:space="preserve"> </w:t>
      </w:r>
    </w:p>
    <w:p w14:paraId="7054F1CA" w14:textId="333E4725" w:rsidR="00435EF5" w:rsidRDefault="009D7826">
      <w:pPr>
        <w:spacing w:after="1"/>
        <w:ind w:left="1261" w:right="1131"/>
        <w:jc w:val="center"/>
      </w:pPr>
      <w:r>
        <w:rPr>
          <w:b/>
        </w:rPr>
        <w:t>202</w:t>
      </w:r>
      <w:r w:rsidR="00427750">
        <w:rPr>
          <w:b/>
        </w:rPr>
        <w:t>5-2026</w:t>
      </w:r>
      <w:r>
        <w:rPr>
          <w:b/>
        </w:rPr>
        <w:t xml:space="preserve"> AKADEMİK YILI GÜZ</w:t>
      </w:r>
      <w:r w:rsidR="008343CC">
        <w:rPr>
          <w:b/>
        </w:rPr>
        <w:t xml:space="preserve"> DÖNEMİ</w:t>
      </w:r>
    </w:p>
    <w:p w14:paraId="05CCD450" w14:textId="77777777" w:rsidR="00435EF5" w:rsidRDefault="008343CC">
      <w:pPr>
        <w:spacing w:after="295"/>
        <w:ind w:left="1261" w:right="1134"/>
        <w:jc w:val="center"/>
      </w:pPr>
      <w:r>
        <w:rPr>
          <w:b/>
        </w:rPr>
        <w:t xml:space="preserve">TEZLİ YÜKSEK LİSANS BİLİM SINAVI YÖNERGESİ </w:t>
      </w:r>
    </w:p>
    <w:p w14:paraId="1DF9B357" w14:textId="77777777" w:rsidR="00435EF5" w:rsidRDefault="00351678">
      <w:pPr>
        <w:spacing w:after="240"/>
        <w:ind w:left="127" w:right="0" w:firstLine="708"/>
      </w:pPr>
      <w:r>
        <w:t>Lisansüstü Eğitim Enstitüsü, Güzel Sanatlar Eğitimi Anabilim Dalı, Müzik Eğitimi Bilim Dalı Lisansüstü Bilim S</w:t>
      </w:r>
      <w:r w:rsidR="008343CC">
        <w:t xml:space="preserve">ınavı (sınav aşamaları, soru türleri, puan dağılımları ve uygulama süreçleri) aşağıda belirtildiği şekilde yürütülecektir. Müzik Eğitimi Yüksek Lisans Bilim Sınavı, “Yazılı Sınav” ve “Performans Sınavı” olmak üzere iki aşamada gerçekleştirilecektir. Söz konusu sınavlara ait soru türleri ve bu soru türlerinin karşılığındaki puan dağılımı aşağıda yer almaktadır.  </w:t>
      </w:r>
    </w:p>
    <w:p w14:paraId="0F61E5E1" w14:textId="77777777" w:rsidR="00435EF5" w:rsidRDefault="008343CC">
      <w:pPr>
        <w:tabs>
          <w:tab w:val="center" w:pos="8644"/>
        </w:tabs>
        <w:spacing w:after="7"/>
        <w:ind w:left="-15" w:right="0" w:firstLine="0"/>
        <w:jc w:val="left"/>
      </w:pPr>
      <w:r>
        <w:t xml:space="preserve">              </w:t>
      </w:r>
      <w:r>
        <w:rPr>
          <w:b/>
        </w:rPr>
        <w:t xml:space="preserve">BİLİM SINAVI </w:t>
      </w:r>
      <w:r>
        <w:rPr>
          <w:b/>
        </w:rPr>
        <w:tab/>
      </w:r>
      <w:r>
        <w:rPr>
          <w:b/>
          <w:u w:val="single" w:color="000000"/>
        </w:rPr>
        <w:t>Puan</w:t>
      </w:r>
      <w:r>
        <w:rPr>
          <w:b/>
        </w:rPr>
        <w:t xml:space="preserve"> </w:t>
      </w:r>
    </w:p>
    <w:p w14:paraId="39BC90FA" w14:textId="77777777" w:rsidR="00435EF5" w:rsidRDefault="008343CC">
      <w:pPr>
        <w:spacing w:after="189"/>
        <w:ind w:left="2134" w:right="0"/>
        <w:jc w:val="left"/>
      </w:pPr>
      <w:r>
        <w:rPr>
          <w:b/>
        </w:rPr>
        <w:t xml:space="preserve"> (I. Aşama: Yazılı Sınavı)</w:t>
      </w:r>
      <w:r>
        <w:t xml:space="preserve"> </w:t>
      </w:r>
    </w:p>
    <w:p w14:paraId="12128F0E" w14:textId="77777777" w:rsidR="00435EF5" w:rsidRDefault="008343CC">
      <w:pPr>
        <w:numPr>
          <w:ilvl w:val="0"/>
          <w:numId w:val="1"/>
        </w:numPr>
        <w:ind w:right="0" w:hanging="360"/>
      </w:pPr>
      <w:r>
        <w:t>Armonik Çözümleme</w:t>
      </w:r>
      <w:r>
        <w:tab/>
      </w:r>
      <w:r w:rsidR="007B56B0">
        <w:t xml:space="preserve">                                                                       </w:t>
      </w:r>
      <w:r>
        <w:t xml:space="preserve">15 </w:t>
      </w:r>
    </w:p>
    <w:p w14:paraId="6D06C375" w14:textId="77777777" w:rsidR="00435EF5" w:rsidRDefault="008343CC">
      <w:pPr>
        <w:spacing w:after="97"/>
        <w:ind w:left="0" w:right="32" w:firstLine="0"/>
        <w:jc w:val="center"/>
      </w:pPr>
      <w:r>
        <w:rPr>
          <w:sz w:val="20"/>
        </w:rPr>
        <w:t xml:space="preserve">(Bas ya da soprano partisi verilmiş bir ezginin geniş serimde dört sesli olarak çözümlenmesi) </w:t>
      </w:r>
    </w:p>
    <w:p w14:paraId="37854243" w14:textId="77777777" w:rsidR="00435EF5" w:rsidRDefault="008343CC">
      <w:pPr>
        <w:numPr>
          <w:ilvl w:val="0"/>
          <w:numId w:val="1"/>
        </w:numPr>
        <w:spacing w:after="336"/>
        <w:ind w:right="0" w:hanging="360"/>
      </w:pPr>
      <w:r>
        <w:t>Müzik Tarihi alanında 1 soru</w:t>
      </w:r>
      <w:r>
        <w:tab/>
      </w:r>
      <w:r w:rsidR="007B56B0">
        <w:t xml:space="preserve">                                                            </w:t>
      </w:r>
      <w:r>
        <w:t xml:space="preserve">15 </w:t>
      </w:r>
    </w:p>
    <w:p w14:paraId="0E4BC767" w14:textId="77777777" w:rsidR="00435EF5" w:rsidRDefault="008343CC">
      <w:pPr>
        <w:numPr>
          <w:ilvl w:val="0"/>
          <w:numId w:val="1"/>
        </w:numPr>
        <w:spacing w:after="307"/>
        <w:ind w:right="0" w:hanging="360"/>
      </w:pPr>
      <w:r>
        <w:t>Müzik Eğitimi alanında 1 soru</w:t>
      </w:r>
      <w:r>
        <w:tab/>
      </w:r>
      <w:r w:rsidR="007B56B0">
        <w:t xml:space="preserve">                                                             </w:t>
      </w:r>
      <w:r>
        <w:t xml:space="preserve">15 </w:t>
      </w:r>
    </w:p>
    <w:p w14:paraId="0C2D83B4" w14:textId="77777777" w:rsidR="00435EF5" w:rsidRDefault="008343CC">
      <w:pPr>
        <w:spacing w:after="218"/>
        <w:ind w:left="2244" w:right="0"/>
        <w:jc w:val="left"/>
      </w:pPr>
      <w:r>
        <w:rPr>
          <w:b/>
        </w:rPr>
        <w:t xml:space="preserve">(II. Aşama: Performans Sınavı) </w:t>
      </w:r>
    </w:p>
    <w:p w14:paraId="4922363B" w14:textId="77777777" w:rsidR="00435EF5" w:rsidRDefault="008343CC">
      <w:pPr>
        <w:numPr>
          <w:ilvl w:val="0"/>
          <w:numId w:val="2"/>
        </w:numPr>
        <w:ind w:right="0" w:hanging="360"/>
      </w:pPr>
      <w:r>
        <w:t>Etüt (Lisansüstü seviyeye uygun bir etüt)</w:t>
      </w:r>
      <w:r>
        <w:tab/>
      </w:r>
      <w:r w:rsidR="007B56B0">
        <w:t xml:space="preserve">                                                 </w:t>
      </w:r>
      <w:r>
        <w:t xml:space="preserve">10 </w:t>
      </w:r>
    </w:p>
    <w:p w14:paraId="408744DC" w14:textId="77777777" w:rsidR="00435EF5" w:rsidRDefault="008343CC">
      <w:pPr>
        <w:numPr>
          <w:ilvl w:val="0"/>
          <w:numId w:val="2"/>
        </w:numPr>
        <w:spacing w:after="36"/>
        <w:ind w:right="0" w:hanging="360"/>
      </w:pPr>
      <w:r>
        <w:t>Üç ayrı dönemden birer eser</w:t>
      </w:r>
    </w:p>
    <w:p w14:paraId="20697414" w14:textId="6274CB5D" w:rsidR="00435EF5" w:rsidRDefault="008343CC">
      <w:pPr>
        <w:tabs>
          <w:tab w:val="center" w:pos="4893"/>
          <w:tab w:val="center" w:pos="8616"/>
        </w:tabs>
        <w:ind w:left="0" w:right="0" w:firstLine="0"/>
        <w:jc w:val="left"/>
      </w:pPr>
      <w:r>
        <w:rPr>
          <w:rFonts w:ascii="Calibri" w:eastAsia="Calibri" w:hAnsi="Calibri" w:cs="Calibri"/>
          <w:sz w:val="22"/>
        </w:rPr>
        <w:tab/>
      </w:r>
      <w:r>
        <w:t xml:space="preserve">*(Her dönem eseri 15 Puan) </w:t>
      </w:r>
      <w:r>
        <w:tab/>
      </w:r>
      <w:r w:rsidR="00FC44CF">
        <w:t xml:space="preserve">     </w:t>
      </w:r>
      <w:r>
        <w:t xml:space="preserve">45 </w:t>
      </w:r>
    </w:p>
    <w:p w14:paraId="0896FA09" w14:textId="77777777" w:rsidR="00435EF5" w:rsidRDefault="008343CC">
      <w:pPr>
        <w:spacing w:after="298"/>
        <w:ind w:left="569" w:right="0" w:firstLine="0"/>
        <w:jc w:val="left"/>
      </w:pPr>
      <w:r>
        <w:rPr>
          <w:rFonts w:ascii="Calibri" w:eastAsia="Calibri" w:hAnsi="Calibri" w:cs="Calibri"/>
          <w:noProof/>
          <w:sz w:val="22"/>
        </w:rPr>
        <mc:AlternateContent>
          <mc:Choice Requires="wpg">
            <w:drawing>
              <wp:inline distT="0" distB="0" distL="0" distR="0" wp14:anchorId="03ABA9BE" wp14:editId="6B9B916C">
                <wp:extent cx="5600700" cy="6350"/>
                <wp:effectExtent l="0" t="0" r="0" b="0"/>
                <wp:docPr id="4218" name="Group 4218"/>
                <wp:cNvGraphicFramePr/>
                <a:graphic xmlns:a="http://schemas.openxmlformats.org/drawingml/2006/main">
                  <a:graphicData uri="http://schemas.microsoft.com/office/word/2010/wordprocessingGroup">
                    <wpg:wgp>
                      <wpg:cNvGrpSpPr/>
                      <wpg:grpSpPr>
                        <a:xfrm>
                          <a:off x="0" y="0"/>
                          <a:ext cx="5600700" cy="6350"/>
                          <a:chOff x="0" y="0"/>
                          <a:chExt cx="5600700" cy="6350"/>
                        </a:xfrm>
                      </wpg:grpSpPr>
                      <wps:wsp>
                        <wps:cNvPr id="809" name="Shape 809"/>
                        <wps:cNvSpPr/>
                        <wps:spPr>
                          <a:xfrm>
                            <a:off x="0" y="0"/>
                            <a:ext cx="5600700" cy="0"/>
                          </a:xfrm>
                          <a:custGeom>
                            <a:avLst/>
                            <a:gdLst/>
                            <a:ahLst/>
                            <a:cxnLst/>
                            <a:rect l="0" t="0" r="0" b="0"/>
                            <a:pathLst>
                              <a:path w="5600700">
                                <a:moveTo>
                                  <a:pt x="0" y="0"/>
                                </a:moveTo>
                                <a:lnTo>
                                  <a:pt x="560070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http://schemas.openxmlformats.org/drawingml/2006/main">
            <w:pict>
              <v:group id="Group 4218" style="width:441pt;height:0.5pt;mso-position-horizontal-relative:char;mso-position-vertical-relative:line" coordsize="56007,63">
                <v:shape id="Shape 809" style="position:absolute;width:56007;height:0;left:0;top:0;" coordsize="5600700,0" path="m0,0l5600700,0">
                  <v:stroke weight="0.5pt" endcap="flat" joinstyle="round" on="true" color="#000000"/>
                  <v:fill on="false" color="#000000" opacity="0"/>
                </v:shape>
              </v:group>
            </w:pict>
          </mc:Fallback>
        </mc:AlternateContent>
      </w:r>
    </w:p>
    <w:p w14:paraId="2302EBC9" w14:textId="77777777" w:rsidR="00435EF5" w:rsidRDefault="008343CC">
      <w:pPr>
        <w:spacing w:after="211"/>
        <w:ind w:left="1536" w:right="0"/>
        <w:jc w:val="left"/>
      </w:pPr>
      <w:r>
        <w:rPr>
          <w:b/>
          <w:sz w:val="20"/>
        </w:rPr>
        <w:t xml:space="preserve">Ses ve Çalgı alanındaki yeterliliklerden değerlendirme** </w:t>
      </w:r>
    </w:p>
    <w:p w14:paraId="421C408E" w14:textId="77777777" w:rsidR="00435EF5" w:rsidRDefault="008343CC">
      <w:pPr>
        <w:spacing w:after="184"/>
        <w:ind w:left="0" w:right="1247" w:firstLine="0"/>
        <w:jc w:val="right"/>
      </w:pPr>
      <w:r>
        <w:rPr>
          <w:b/>
        </w:rPr>
        <w:t xml:space="preserve">        Toplam: </w:t>
      </w:r>
      <w:r>
        <w:t xml:space="preserve">100 puan </w:t>
      </w:r>
    </w:p>
    <w:p w14:paraId="50E56CD0" w14:textId="77777777" w:rsidR="00435EF5" w:rsidRDefault="008343CC">
      <w:pPr>
        <w:ind w:left="127" w:right="0" w:firstLine="578"/>
      </w:pPr>
      <w:r>
        <w:t>*Dönemler isteğe göre seçilebilecek olup, seçilen dönem ese</w:t>
      </w:r>
      <w:r w:rsidR="003C2D5A">
        <w:t>r</w:t>
      </w:r>
      <w:r>
        <w:t xml:space="preserve">lerinin sadece bir bölümü seslendirilecektir. Türk Halk Müziği Enstrümanları ile sınava giren adaylardan ise etüt yerine de olmak üzere de 4 ayrı yöresel tavırdan birer eser hazırlaması istenmektedir.  </w:t>
      </w:r>
    </w:p>
    <w:p w14:paraId="0C8C509E" w14:textId="77777777" w:rsidR="00435EF5" w:rsidRDefault="008343CC">
      <w:pPr>
        <w:ind w:left="127" w:right="0" w:firstLine="578"/>
      </w:pPr>
      <w:r>
        <w:t>**Zorunlu olmamakla birlikte eşlikli eserlerde eşlikç</w:t>
      </w:r>
      <w:r w:rsidR="00C56044">
        <w:t xml:space="preserve">i, aday tarafından </w:t>
      </w:r>
      <w:proofErr w:type="spellStart"/>
      <w:r w:rsidR="00C56044">
        <w:t>sağlanaca</w:t>
      </w:r>
      <w:proofErr w:type="spellEnd"/>
      <w:r>
        <w:t xml:space="preserve"> olup, her türlü </w:t>
      </w:r>
      <w:proofErr w:type="spellStart"/>
      <w:r>
        <w:t>playback</w:t>
      </w:r>
      <w:proofErr w:type="spellEnd"/>
      <w:r>
        <w:t xml:space="preserve"> eşlik kabul edilir (</w:t>
      </w:r>
      <w:proofErr w:type="spellStart"/>
      <w:r>
        <w:t>Digital</w:t>
      </w:r>
      <w:proofErr w:type="spellEnd"/>
      <w:r>
        <w:t xml:space="preserve"> piyano kullanılabilir).  </w:t>
      </w:r>
    </w:p>
    <w:p w14:paraId="7DFD63D5" w14:textId="77777777" w:rsidR="00435EF5" w:rsidRDefault="008343CC">
      <w:pPr>
        <w:ind w:left="127" w:right="0" w:firstLine="578"/>
      </w:pPr>
      <w:r>
        <w:t>***Adaylar, performans sınavında, seslendirecekleri eserleri, yazılı bir program olarak komisyona sunaca</w:t>
      </w:r>
      <w:r w:rsidR="003C2D5A">
        <w:t>k</w:t>
      </w:r>
      <w:r>
        <w:t xml:space="preserve">lardır. </w:t>
      </w:r>
    </w:p>
    <w:p w14:paraId="7CEBE98C" w14:textId="77777777" w:rsidR="00275B19" w:rsidRDefault="00275B19">
      <w:pPr>
        <w:spacing w:after="1"/>
        <w:ind w:left="1261" w:right="0"/>
        <w:jc w:val="center"/>
        <w:rPr>
          <w:b/>
        </w:rPr>
      </w:pPr>
    </w:p>
    <w:p w14:paraId="016B93C7" w14:textId="77777777" w:rsidR="00275B19" w:rsidRDefault="00275B19">
      <w:pPr>
        <w:spacing w:after="1"/>
        <w:ind w:left="1261" w:right="0"/>
        <w:jc w:val="center"/>
        <w:rPr>
          <w:b/>
        </w:rPr>
      </w:pPr>
    </w:p>
    <w:p w14:paraId="1710ECC6" w14:textId="77777777" w:rsidR="00275B19" w:rsidRDefault="00275B19">
      <w:pPr>
        <w:spacing w:after="1"/>
        <w:ind w:left="1261" w:right="0"/>
        <w:jc w:val="center"/>
        <w:rPr>
          <w:b/>
        </w:rPr>
      </w:pPr>
    </w:p>
    <w:p w14:paraId="7F58133C" w14:textId="77777777" w:rsidR="00275B19" w:rsidRDefault="00275B19">
      <w:pPr>
        <w:spacing w:after="1"/>
        <w:ind w:left="1261" w:right="0"/>
        <w:jc w:val="center"/>
        <w:rPr>
          <w:b/>
        </w:rPr>
      </w:pPr>
    </w:p>
    <w:p w14:paraId="70E6F00C" w14:textId="77777777" w:rsidR="00275B19" w:rsidRDefault="00275B19">
      <w:pPr>
        <w:spacing w:after="1"/>
        <w:ind w:left="1261" w:right="0"/>
        <w:jc w:val="center"/>
        <w:rPr>
          <w:b/>
        </w:rPr>
      </w:pPr>
    </w:p>
    <w:p w14:paraId="6693FFB5" w14:textId="77777777" w:rsidR="00275B19" w:rsidRDefault="00275B19">
      <w:pPr>
        <w:spacing w:after="1"/>
        <w:ind w:left="1261" w:right="0"/>
        <w:jc w:val="center"/>
        <w:rPr>
          <w:b/>
        </w:rPr>
      </w:pPr>
    </w:p>
    <w:p w14:paraId="56C5ACA0" w14:textId="77777777" w:rsidR="00275B19" w:rsidRDefault="00275B19">
      <w:pPr>
        <w:spacing w:after="1"/>
        <w:ind w:left="1261" w:right="0"/>
        <w:jc w:val="center"/>
        <w:rPr>
          <w:b/>
        </w:rPr>
      </w:pPr>
    </w:p>
    <w:p w14:paraId="787C6936" w14:textId="25E9918E" w:rsidR="00435EF5" w:rsidRDefault="008343CC" w:rsidP="00F90792">
      <w:pPr>
        <w:spacing w:after="1"/>
        <w:ind w:left="1261" w:right="0"/>
        <w:jc w:val="center"/>
      </w:pPr>
      <w:bookmarkStart w:id="0" w:name="_GoBack"/>
      <w:bookmarkEnd w:id="0"/>
      <w:r>
        <w:rPr>
          <w:b/>
        </w:rPr>
        <w:lastRenderedPageBreak/>
        <w:t>BAİBÜ</w:t>
      </w:r>
    </w:p>
    <w:p w14:paraId="57DD3CD2" w14:textId="77777777" w:rsidR="00435EF5" w:rsidRDefault="008343CC">
      <w:pPr>
        <w:spacing w:after="1"/>
        <w:ind w:left="1261" w:right="0"/>
        <w:jc w:val="center"/>
      </w:pPr>
      <w:r>
        <w:rPr>
          <w:b/>
        </w:rPr>
        <w:t xml:space="preserve">LİSANSÜSTÜ EĞİTİM ENSTİTÜSÜ </w:t>
      </w:r>
    </w:p>
    <w:p w14:paraId="5D731609" w14:textId="77777777" w:rsidR="00435EF5" w:rsidRDefault="008343CC">
      <w:pPr>
        <w:spacing w:after="1"/>
        <w:ind w:left="1261" w:right="1152"/>
        <w:jc w:val="center"/>
      </w:pPr>
      <w:r>
        <w:rPr>
          <w:b/>
        </w:rPr>
        <w:t xml:space="preserve">GÜZEL SANATLAR EĞİTİMİ ANABİLİM DALI </w:t>
      </w:r>
      <w:r>
        <w:t xml:space="preserve"> </w:t>
      </w:r>
    </w:p>
    <w:p w14:paraId="232137A1" w14:textId="77777777" w:rsidR="00435EF5" w:rsidRDefault="008343CC">
      <w:pPr>
        <w:spacing w:after="1"/>
        <w:ind w:left="1261" w:right="1131"/>
        <w:jc w:val="center"/>
      </w:pPr>
      <w:r>
        <w:rPr>
          <w:b/>
        </w:rPr>
        <w:t xml:space="preserve">MÜZİK EĞİTİMİ BİLİM DALI </w:t>
      </w:r>
      <w:r>
        <w:t xml:space="preserve"> </w:t>
      </w:r>
    </w:p>
    <w:p w14:paraId="4C5FE598" w14:textId="7BC836FE" w:rsidR="00435EF5" w:rsidRDefault="00427750">
      <w:pPr>
        <w:spacing w:after="1"/>
        <w:ind w:left="1261" w:right="1131"/>
        <w:jc w:val="center"/>
      </w:pPr>
      <w:r>
        <w:rPr>
          <w:b/>
        </w:rPr>
        <w:t>2025-2026</w:t>
      </w:r>
      <w:r w:rsidR="00275B19">
        <w:rPr>
          <w:b/>
        </w:rPr>
        <w:t xml:space="preserve"> AKADEMİK YILI GÜZ</w:t>
      </w:r>
      <w:r w:rsidR="008343CC">
        <w:rPr>
          <w:b/>
        </w:rPr>
        <w:t xml:space="preserve"> DÖNEMİ</w:t>
      </w:r>
    </w:p>
    <w:p w14:paraId="15F7C459" w14:textId="77777777" w:rsidR="00435EF5" w:rsidRDefault="008343CC">
      <w:pPr>
        <w:spacing w:after="295"/>
        <w:ind w:left="1261" w:right="1139"/>
        <w:jc w:val="center"/>
      </w:pPr>
      <w:r>
        <w:rPr>
          <w:b/>
        </w:rPr>
        <w:t xml:space="preserve">DOKTORA BİLİM ve MÜLAKAT SINAVI YÖNERGESİ </w:t>
      </w:r>
    </w:p>
    <w:p w14:paraId="5D3452C9" w14:textId="77777777" w:rsidR="00435EF5" w:rsidRDefault="002F4666">
      <w:pPr>
        <w:spacing w:after="328"/>
        <w:ind w:left="127" w:right="0" w:firstLine="708"/>
      </w:pPr>
      <w:r>
        <w:t>Lisansüstü Eğitim Enstitüsü, Güzel Sanatlar Eğitimi Anabilim Dalı, Müzik Eğitimi Bilim Dalı Lisansüstü Bilim S</w:t>
      </w:r>
      <w:r w:rsidR="008343CC">
        <w:t xml:space="preserve">ınavı (sınav aşamaları, soru türleri, puan dağılımları ve uygulama süreçleri) aşağıda belirtildiği şekilde yürütülecektir. Müzik Eğitimi Doktora Bilim Sınavı, “Yazılı Sınav” ve “Performans Sınavı” olmak üzere iki aşamadan ve Mülakat aşamasından gerçekleştirilecektir. Söz konusu sınavlara ait soru türleri ve bu soru türlerinin karşılığındaki puan dağılımı aşağıda yer almaktadır.  </w:t>
      </w:r>
    </w:p>
    <w:p w14:paraId="3B58DBA9" w14:textId="77777777" w:rsidR="00435EF5" w:rsidRDefault="008343CC">
      <w:pPr>
        <w:spacing w:after="91"/>
        <w:ind w:left="-5" w:right="0"/>
        <w:jc w:val="left"/>
      </w:pPr>
      <w:r>
        <w:t xml:space="preserve">           </w:t>
      </w:r>
      <w:r>
        <w:rPr>
          <w:b/>
        </w:rPr>
        <w:t>BİLİM SINAVI</w:t>
      </w:r>
      <w:r>
        <w:t xml:space="preserve"> </w:t>
      </w:r>
    </w:p>
    <w:tbl>
      <w:tblPr>
        <w:tblStyle w:val="TableGrid"/>
        <w:tblW w:w="8632" w:type="dxa"/>
        <w:tblInd w:w="473" w:type="dxa"/>
        <w:tblLook w:val="04A0" w:firstRow="1" w:lastRow="0" w:firstColumn="1" w:lastColumn="0" w:noHBand="0" w:noVBand="1"/>
      </w:tblPr>
      <w:tblGrid>
        <w:gridCol w:w="7137"/>
        <w:gridCol w:w="1495"/>
      </w:tblGrid>
      <w:tr w:rsidR="00435EF5" w14:paraId="06249D04" w14:textId="77777777">
        <w:trPr>
          <w:trHeight w:val="281"/>
        </w:trPr>
        <w:tc>
          <w:tcPr>
            <w:tcW w:w="7136" w:type="dxa"/>
            <w:tcBorders>
              <w:top w:val="nil"/>
              <w:left w:val="nil"/>
              <w:bottom w:val="nil"/>
              <w:right w:val="nil"/>
            </w:tcBorders>
          </w:tcPr>
          <w:p w14:paraId="5AEFB8C9" w14:textId="77777777" w:rsidR="00435EF5" w:rsidRDefault="008343CC">
            <w:pPr>
              <w:spacing w:after="0"/>
              <w:ind w:left="1621" w:right="0" w:firstLine="0"/>
              <w:jc w:val="left"/>
            </w:pPr>
            <w:r>
              <w:rPr>
                <w:b/>
              </w:rPr>
              <w:t xml:space="preserve"> (I. Aşama: Yazılı Sınav) </w:t>
            </w:r>
          </w:p>
        </w:tc>
        <w:tc>
          <w:tcPr>
            <w:tcW w:w="1495" w:type="dxa"/>
            <w:tcBorders>
              <w:top w:val="nil"/>
              <w:left w:val="nil"/>
              <w:bottom w:val="nil"/>
              <w:right w:val="nil"/>
            </w:tcBorders>
          </w:tcPr>
          <w:p w14:paraId="3990E16B" w14:textId="77777777" w:rsidR="00435EF5" w:rsidRDefault="008343CC">
            <w:pPr>
              <w:spacing w:after="0"/>
              <w:ind w:left="293" w:right="0" w:firstLine="0"/>
              <w:jc w:val="left"/>
            </w:pPr>
            <w:r>
              <w:rPr>
                <w:b/>
                <w:u w:val="single" w:color="000000"/>
              </w:rPr>
              <w:t>Puan</w:t>
            </w:r>
            <w:r>
              <w:rPr>
                <w:b/>
              </w:rPr>
              <w:t xml:space="preserve"> </w:t>
            </w:r>
          </w:p>
        </w:tc>
      </w:tr>
      <w:tr w:rsidR="00435EF5" w14:paraId="45F142DB" w14:textId="77777777">
        <w:trPr>
          <w:trHeight w:val="355"/>
        </w:trPr>
        <w:tc>
          <w:tcPr>
            <w:tcW w:w="7136" w:type="dxa"/>
            <w:tcBorders>
              <w:top w:val="nil"/>
              <w:left w:val="nil"/>
              <w:bottom w:val="nil"/>
              <w:right w:val="nil"/>
            </w:tcBorders>
          </w:tcPr>
          <w:p w14:paraId="45A85F72" w14:textId="77777777" w:rsidR="00435EF5" w:rsidRDefault="008343CC">
            <w:pPr>
              <w:spacing w:after="0"/>
              <w:ind w:left="16" w:right="0" w:firstLine="0"/>
              <w:jc w:val="left"/>
            </w:pPr>
            <w:r>
              <w:t>1) Eser Analizi (Armoni ve Form Analizi):</w:t>
            </w:r>
          </w:p>
        </w:tc>
        <w:tc>
          <w:tcPr>
            <w:tcW w:w="1495" w:type="dxa"/>
            <w:tcBorders>
              <w:top w:val="nil"/>
              <w:left w:val="nil"/>
              <w:bottom w:val="nil"/>
              <w:right w:val="nil"/>
            </w:tcBorders>
          </w:tcPr>
          <w:p w14:paraId="67626CB5" w14:textId="77777777" w:rsidR="00435EF5" w:rsidRDefault="008343CC">
            <w:pPr>
              <w:spacing w:after="0"/>
              <w:ind w:left="0" w:right="0" w:firstLine="0"/>
            </w:pPr>
            <w:r>
              <w:t xml:space="preserve">    20 (10 + 10) </w:t>
            </w:r>
          </w:p>
        </w:tc>
      </w:tr>
      <w:tr w:rsidR="00435EF5" w14:paraId="39CD7B76" w14:textId="77777777">
        <w:trPr>
          <w:trHeight w:val="334"/>
        </w:trPr>
        <w:tc>
          <w:tcPr>
            <w:tcW w:w="7136" w:type="dxa"/>
            <w:tcBorders>
              <w:top w:val="nil"/>
              <w:left w:val="nil"/>
              <w:bottom w:val="nil"/>
              <w:right w:val="nil"/>
            </w:tcBorders>
          </w:tcPr>
          <w:p w14:paraId="539EA300" w14:textId="77777777" w:rsidR="00435EF5" w:rsidRDefault="008343CC">
            <w:pPr>
              <w:spacing w:after="0"/>
              <w:ind w:left="16" w:right="0" w:firstLine="0"/>
              <w:jc w:val="left"/>
            </w:pPr>
            <w:r>
              <w:t>2) Müzik Eğitimi alanında 1 soru</w:t>
            </w:r>
          </w:p>
        </w:tc>
        <w:tc>
          <w:tcPr>
            <w:tcW w:w="1495" w:type="dxa"/>
            <w:tcBorders>
              <w:top w:val="nil"/>
              <w:left w:val="nil"/>
              <w:bottom w:val="nil"/>
              <w:right w:val="nil"/>
            </w:tcBorders>
          </w:tcPr>
          <w:p w14:paraId="07E00FDE" w14:textId="77777777" w:rsidR="00435EF5" w:rsidRDefault="008343CC">
            <w:pPr>
              <w:spacing w:after="0"/>
              <w:ind w:left="299" w:right="0" w:firstLine="0"/>
              <w:jc w:val="left"/>
            </w:pPr>
            <w:r>
              <w:t xml:space="preserve">10 </w:t>
            </w:r>
          </w:p>
        </w:tc>
      </w:tr>
      <w:tr w:rsidR="00435EF5" w14:paraId="101A0A44" w14:textId="77777777">
        <w:trPr>
          <w:trHeight w:val="966"/>
        </w:trPr>
        <w:tc>
          <w:tcPr>
            <w:tcW w:w="7136" w:type="dxa"/>
            <w:tcBorders>
              <w:top w:val="nil"/>
              <w:left w:val="nil"/>
              <w:bottom w:val="nil"/>
              <w:right w:val="nil"/>
            </w:tcBorders>
          </w:tcPr>
          <w:p w14:paraId="1B06201B" w14:textId="77777777" w:rsidR="00435EF5" w:rsidRDefault="008343CC">
            <w:pPr>
              <w:spacing w:after="301"/>
              <w:ind w:left="16" w:right="0" w:firstLine="0"/>
              <w:jc w:val="left"/>
            </w:pPr>
            <w:r>
              <w:t>3) Bilimsel Araştırma Yöntemleri alanında 1 soru</w:t>
            </w:r>
          </w:p>
          <w:p w14:paraId="550A752A" w14:textId="77777777" w:rsidR="00435EF5" w:rsidRDefault="008343CC">
            <w:pPr>
              <w:spacing w:after="0"/>
              <w:ind w:left="1703" w:right="0" w:firstLine="0"/>
              <w:jc w:val="left"/>
            </w:pPr>
            <w:r>
              <w:rPr>
                <w:b/>
              </w:rPr>
              <w:t>(</w:t>
            </w:r>
            <w:r>
              <w:rPr>
                <w:b/>
                <w:u w:val="single" w:color="000000"/>
              </w:rPr>
              <w:t>II. Aşama: Performans Sınavı)</w:t>
            </w:r>
            <w:r>
              <w:rPr>
                <w:b/>
              </w:rPr>
              <w:t xml:space="preserve"> </w:t>
            </w:r>
          </w:p>
        </w:tc>
        <w:tc>
          <w:tcPr>
            <w:tcW w:w="1495" w:type="dxa"/>
            <w:tcBorders>
              <w:top w:val="nil"/>
              <w:left w:val="nil"/>
              <w:bottom w:val="nil"/>
              <w:right w:val="nil"/>
            </w:tcBorders>
          </w:tcPr>
          <w:p w14:paraId="0D3D9F6F" w14:textId="77777777" w:rsidR="00435EF5" w:rsidRDefault="008343CC">
            <w:pPr>
              <w:spacing w:after="0"/>
              <w:ind w:left="299" w:right="0" w:firstLine="0"/>
              <w:jc w:val="left"/>
            </w:pPr>
            <w:r>
              <w:t xml:space="preserve">10 </w:t>
            </w:r>
          </w:p>
        </w:tc>
      </w:tr>
      <w:tr w:rsidR="00435EF5" w14:paraId="77D9D379" w14:textId="77777777">
        <w:trPr>
          <w:trHeight w:val="673"/>
        </w:trPr>
        <w:tc>
          <w:tcPr>
            <w:tcW w:w="7136" w:type="dxa"/>
            <w:tcBorders>
              <w:top w:val="nil"/>
              <w:left w:val="nil"/>
              <w:bottom w:val="nil"/>
              <w:right w:val="nil"/>
            </w:tcBorders>
          </w:tcPr>
          <w:p w14:paraId="52089B3C" w14:textId="77777777" w:rsidR="00435EF5" w:rsidRDefault="008343CC">
            <w:pPr>
              <w:numPr>
                <w:ilvl w:val="0"/>
                <w:numId w:val="4"/>
              </w:numPr>
              <w:spacing w:after="18"/>
              <w:ind w:right="0" w:hanging="286"/>
              <w:jc w:val="left"/>
            </w:pPr>
            <w:r>
              <w:t>Etüt (Lisansüstü seviyeye uygun bir etüt)</w:t>
            </w:r>
          </w:p>
          <w:p w14:paraId="2F38200B" w14:textId="77777777" w:rsidR="00435EF5" w:rsidRDefault="008343CC">
            <w:pPr>
              <w:numPr>
                <w:ilvl w:val="0"/>
                <w:numId w:val="4"/>
              </w:numPr>
              <w:spacing w:after="0"/>
              <w:ind w:right="0" w:hanging="286"/>
              <w:jc w:val="left"/>
            </w:pPr>
            <w:r>
              <w:t>Üç ayrı dönemden birer eser*</w:t>
            </w:r>
          </w:p>
        </w:tc>
        <w:tc>
          <w:tcPr>
            <w:tcW w:w="1495" w:type="dxa"/>
            <w:tcBorders>
              <w:top w:val="nil"/>
              <w:left w:val="nil"/>
              <w:bottom w:val="nil"/>
              <w:right w:val="nil"/>
            </w:tcBorders>
          </w:tcPr>
          <w:p w14:paraId="17321845" w14:textId="77777777" w:rsidR="00435EF5" w:rsidRDefault="008343CC">
            <w:pPr>
              <w:spacing w:after="0"/>
              <w:ind w:left="179" w:right="0" w:firstLine="0"/>
              <w:jc w:val="left"/>
            </w:pPr>
            <w:r>
              <w:t xml:space="preserve">15 </w:t>
            </w:r>
          </w:p>
        </w:tc>
      </w:tr>
      <w:tr w:rsidR="00435EF5" w14:paraId="135A6E38" w14:textId="77777777">
        <w:trPr>
          <w:trHeight w:val="262"/>
        </w:trPr>
        <w:tc>
          <w:tcPr>
            <w:tcW w:w="7136" w:type="dxa"/>
            <w:tcBorders>
              <w:top w:val="nil"/>
              <w:left w:val="nil"/>
              <w:bottom w:val="nil"/>
              <w:right w:val="nil"/>
            </w:tcBorders>
          </w:tcPr>
          <w:p w14:paraId="7A92C2F0" w14:textId="77777777" w:rsidR="00435EF5" w:rsidRDefault="008343CC">
            <w:pPr>
              <w:spacing w:after="0"/>
              <w:ind w:left="1651" w:right="0" w:firstLine="0"/>
              <w:jc w:val="left"/>
            </w:pPr>
            <w:r>
              <w:t xml:space="preserve">(Her bir dönem eseri 15 Puan) </w:t>
            </w:r>
          </w:p>
        </w:tc>
        <w:tc>
          <w:tcPr>
            <w:tcW w:w="1495" w:type="dxa"/>
            <w:tcBorders>
              <w:top w:val="nil"/>
              <w:left w:val="nil"/>
              <w:bottom w:val="nil"/>
              <w:right w:val="nil"/>
            </w:tcBorders>
          </w:tcPr>
          <w:p w14:paraId="6B4D664C" w14:textId="77777777" w:rsidR="00435EF5" w:rsidRDefault="008343CC">
            <w:pPr>
              <w:spacing w:after="0"/>
              <w:ind w:left="179" w:right="0" w:firstLine="0"/>
              <w:jc w:val="left"/>
            </w:pPr>
            <w:r>
              <w:t xml:space="preserve">45 </w:t>
            </w:r>
          </w:p>
        </w:tc>
      </w:tr>
    </w:tbl>
    <w:p w14:paraId="0F431085" w14:textId="77777777" w:rsidR="00435EF5" w:rsidRDefault="008343CC">
      <w:pPr>
        <w:spacing w:after="97"/>
        <w:ind w:left="437" w:right="0" w:firstLine="0"/>
        <w:jc w:val="left"/>
      </w:pPr>
      <w:r>
        <w:rPr>
          <w:rFonts w:ascii="Calibri" w:eastAsia="Calibri" w:hAnsi="Calibri" w:cs="Calibri"/>
          <w:noProof/>
          <w:sz w:val="22"/>
        </w:rPr>
        <mc:AlternateContent>
          <mc:Choice Requires="wpg">
            <w:drawing>
              <wp:inline distT="0" distB="0" distL="0" distR="0" wp14:anchorId="4A26CD4D" wp14:editId="4D9EE08F">
                <wp:extent cx="5385435" cy="8572"/>
                <wp:effectExtent l="0" t="0" r="0" b="0"/>
                <wp:docPr id="4384" name="Group 4384"/>
                <wp:cNvGraphicFramePr/>
                <a:graphic xmlns:a="http://schemas.openxmlformats.org/drawingml/2006/main">
                  <a:graphicData uri="http://schemas.microsoft.com/office/word/2010/wordprocessingGroup">
                    <wpg:wgp>
                      <wpg:cNvGrpSpPr/>
                      <wpg:grpSpPr>
                        <a:xfrm>
                          <a:off x="0" y="0"/>
                          <a:ext cx="5385435" cy="8572"/>
                          <a:chOff x="0" y="0"/>
                          <a:chExt cx="5385435" cy="8572"/>
                        </a:xfrm>
                      </wpg:grpSpPr>
                      <wps:wsp>
                        <wps:cNvPr id="5891" name="Shape 5891"/>
                        <wps:cNvSpPr/>
                        <wps:spPr>
                          <a:xfrm>
                            <a:off x="0" y="0"/>
                            <a:ext cx="3768128" cy="9144"/>
                          </a:xfrm>
                          <a:custGeom>
                            <a:avLst/>
                            <a:gdLst/>
                            <a:ahLst/>
                            <a:cxnLst/>
                            <a:rect l="0" t="0" r="0" b="0"/>
                            <a:pathLst>
                              <a:path w="3768128" h="9144">
                                <a:moveTo>
                                  <a:pt x="0" y="0"/>
                                </a:moveTo>
                                <a:lnTo>
                                  <a:pt x="3768128" y="0"/>
                                </a:lnTo>
                                <a:lnTo>
                                  <a:pt x="3768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92" name="Shape 5892"/>
                        <wps:cNvSpPr/>
                        <wps:spPr>
                          <a:xfrm>
                            <a:off x="37681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93" name="Shape 5893"/>
                        <wps:cNvSpPr/>
                        <wps:spPr>
                          <a:xfrm>
                            <a:off x="3774224" y="0"/>
                            <a:ext cx="676948" cy="9144"/>
                          </a:xfrm>
                          <a:custGeom>
                            <a:avLst/>
                            <a:gdLst/>
                            <a:ahLst/>
                            <a:cxnLst/>
                            <a:rect l="0" t="0" r="0" b="0"/>
                            <a:pathLst>
                              <a:path w="676948" h="9144">
                                <a:moveTo>
                                  <a:pt x="0" y="0"/>
                                </a:moveTo>
                                <a:lnTo>
                                  <a:pt x="676948" y="0"/>
                                </a:lnTo>
                                <a:lnTo>
                                  <a:pt x="6769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94" name="Shape 5894"/>
                        <wps:cNvSpPr/>
                        <wps:spPr>
                          <a:xfrm>
                            <a:off x="44512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95" name="Shape 5895"/>
                        <wps:cNvSpPr/>
                        <wps:spPr>
                          <a:xfrm>
                            <a:off x="4457344" y="0"/>
                            <a:ext cx="928091" cy="9144"/>
                          </a:xfrm>
                          <a:custGeom>
                            <a:avLst/>
                            <a:gdLst/>
                            <a:ahLst/>
                            <a:cxnLst/>
                            <a:rect l="0" t="0" r="0" b="0"/>
                            <a:pathLst>
                              <a:path w="928091" h="9144">
                                <a:moveTo>
                                  <a:pt x="0" y="0"/>
                                </a:moveTo>
                                <a:lnTo>
                                  <a:pt x="928091" y="0"/>
                                </a:lnTo>
                                <a:lnTo>
                                  <a:pt x="9280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http://schemas.openxmlformats.org/drawingml/2006/main">
            <w:pict>
              <v:group id="Group 4384" style="width:424.05pt;height:0.674988pt;mso-position-horizontal-relative:char;mso-position-vertical-relative:line" coordsize="53854,85">
                <v:shape id="Shape 5896" style="position:absolute;width:37681;height:91;left:0;top:0;" coordsize="3768128,9144" path="m0,0l3768128,0l3768128,9144l0,9144l0,0">
                  <v:stroke weight="0pt" endcap="flat" joinstyle="miter" miterlimit="10" on="false" color="#000000" opacity="0"/>
                  <v:fill on="true" color="#000000"/>
                </v:shape>
                <v:shape id="Shape 5897" style="position:absolute;width:91;height:91;left:37681;top:0;" coordsize="9144,9144" path="m0,0l9144,0l9144,9144l0,9144l0,0">
                  <v:stroke weight="0pt" endcap="flat" joinstyle="miter" miterlimit="10" on="false" color="#000000" opacity="0"/>
                  <v:fill on="true" color="#000000"/>
                </v:shape>
                <v:shape id="Shape 5898" style="position:absolute;width:6769;height:91;left:37742;top:0;" coordsize="676948,9144" path="m0,0l676948,0l676948,9144l0,9144l0,0">
                  <v:stroke weight="0pt" endcap="flat" joinstyle="miter" miterlimit="10" on="false" color="#000000" opacity="0"/>
                  <v:fill on="true" color="#000000"/>
                </v:shape>
                <v:shape id="Shape 5899" style="position:absolute;width:91;height:91;left:44512;top:0;" coordsize="9144,9144" path="m0,0l9144,0l9144,9144l0,9144l0,0">
                  <v:stroke weight="0pt" endcap="flat" joinstyle="miter" miterlimit="10" on="false" color="#000000" opacity="0"/>
                  <v:fill on="true" color="#000000"/>
                </v:shape>
                <v:shape id="Shape 5900" style="position:absolute;width:9280;height:91;left:44573;top:0;" coordsize="928091,9144" path="m0,0l928091,0l928091,9144l0,9144l0,0">
                  <v:stroke weight="0pt" endcap="flat" joinstyle="miter" miterlimit="10" on="false" color="#000000" opacity="0"/>
                  <v:fill on="true" color="#000000"/>
                </v:shape>
              </v:group>
            </w:pict>
          </mc:Fallback>
        </mc:AlternateContent>
      </w:r>
    </w:p>
    <w:p w14:paraId="1ADD7E4F" w14:textId="77777777" w:rsidR="00435EF5" w:rsidRDefault="008343CC">
      <w:pPr>
        <w:spacing w:after="81"/>
        <w:ind w:left="1536" w:right="0"/>
        <w:jc w:val="left"/>
      </w:pPr>
      <w:r>
        <w:rPr>
          <w:b/>
          <w:sz w:val="20"/>
        </w:rPr>
        <w:t xml:space="preserve">Ses ve Çalgı alanındaki yeterliliklerden değerlendirme** </w:t>
      </w:r>
    </w:p>
    <w:p w14:paraId="3E4354D2" w14:textId="77777777" w:rsidR="00435EF5" w:rsidRDefault="008343CC">
      <w:pPr>
        <w:spacing w:after="308"/>
        <w:ind w:left="6429" w:right="0"/>
        <w:jc w:val="left"/>
      </w:pPr>
      <w:r>
        <w:t xml:space="preserve">  </w:t>
      </w:r>
      <w:r>
        <w:rPr>
          <w:b/>
        </w:rPr>
        <w:t xml:space="preserve">Toplam:      </w:t>
      </w:r>
      <w:r>
        <w:t xml:space="preserve">100 puan </w:t>
      </w:r>
    </w:p>
    <w:p w14:paraId="3819D801" w14:textId="77777777" w:rsidR="00435EF5" w:rsidRDefault="00F83052" w:rsidP="002E42ED">
      <w:pPr>
        <w:ind w:right="0"/>
      </w:pPr>
      <w:r>
        <w:t xml:space="preserve">        </w:t>
      </w:r>
      <w:r w:rsidR="002E42ED">
        <w:t xml:space="preserve">  </w:t>
      </w:r>
      <w:r w:rsidR="008343CC">
        <w:t>*Dönemler isteğe göre seçilebilecek olup, seçilen dönem ese</w:t>
      </w:r>
      <w:r w:rsidR="002E42ED">
        <w:t>r</w:t>
      </w:r>
      <w:r w:rsidR="008343CC">
        <w:t xml:space="preserve">lerinin sadece bir bölümü seslendirilecektir. Türk Halk Müziği Enstrümanları ile sınava giren adaylardan ise etüt yerine de olmak üzere de 4 ayrı yöresel tavırdan birer eser hazırlaması istenmektedir. </w:t>
      </w:r>
    </w:p>
    <w:p w14:paraId="52805E6D" w14:textId="77777777" w:rsidR="00435EF5" w:rsidRDefault="008343CC">
      <w:pPr>
        <w:ind w:left="127" w:right="0" w:firstLine="578"/>
      </w:pPr>
      <w:r>
        <w:t xml:space="preserve">**Zorunlu olmamakla birlikte eşlikli eserlerde eşlikçi, aday tarafından sağlanacaktır olup, her türlü </w:t>
      </w:r>
      <w:proofErr w:type="spellStart"/>
      <w:r>
        <w:t>playback</w:t>
      </w:r>
      <w:proofErr w:type="spellEnd"/>
      <w:r>
        <w:t xml:space="preserve"> eşlik kabul edilir (</w:t>
      </w:r>
      <w:proofErr w:type="spellStart"/>
      <w:r>
        <w:t>Digital</w:t>
      </w:r>
      <w:proofErr w:type="spellEnd"/>
      <w:r>
        <w:t xml:space="preserve"> piyano kullanılabilir) </w:t>
      </w:r>
    </w:p>
    <w:p w14:paraId="21B3610E" w14:textId="77777777" w:rsidR="00435EF5" w:rsidRDefault="008343CC">
      <w:pPr>
        <w:spacing w:after="515"/>
        <w:ind w:left="0" w:right="0" w:firstLine="708"/>
      </w:pPr>
      <w:r>
        <w:t>***Adaylar, performans sınavında, seslendirecekleri eserleri, yazılı bir program olarak ç</w:t>
      </w:r>
      <w:r w:rsidR="002E42ED">
        <w:t>ıktı alarak, komisyona sunacakl</w:t>
      </w:r>
      <w:r>
        <w:t xml:space="preserve">ardır. </w:t>
      </w:r>
    </w:p>
    <w:p w14:paraId="799F0750" w14:textId="77777777" w:rsidR="00435EF5" w:rsidRDefault="008343CC" w:rsidP="002E42ED">
      <w:pPr>
        <w:spacing w:after="179"/>
        <w:ind w:left="120" w:right="0" w:firstLine="0"/>
      </w:pPr>
      <w:r>
        <w:rPr>
          <w:b/>
        </w:rPr>
        <w:t xml:space="preserve">MÜLAKAT SINAVI: </w:t>
      </w:r>
      <w:r>
        <w:t xml:space="preserve">Bilim sınavından toplamda 50 puan ve üzeri alan adaylar başarılı sayılır ve mülakat sınavına girmeye hak kazanırlar.  </w:t>
      </w:r>
    </w:p>
    <w:tbl>
      <w:tblPr>
        <w:tblStyle w:val="TableGrid"/>
        <w:tblW w:w="7781" w:type="dxa"/>
        <w:tblInd w:w="709" w:type="dxa"/>
        <w:tblLook w:val="04A0" w:firstRow="1" w:lastRow="0" w:firstColumn="1" w:lastColumn="0" w:noHBand="0" w:noVBand="1"/>
      </w:tblPr>
      <w:tblGrid>
        <w:gridCol w:w="6329"/>
        <w:gridCol w:w="1452"/>
      </w:tblGrid>
      <w:tr w:rsidR="00435EF5" w14:paraId="347F8555" w14:textId="77777777">
        <w:trPr>
          <w:trHeight w:val="254"/>
        </w:trPr>
        <w:tc>
          <w:tcPr>
            <w:tcW w:w="6329" w:type="dxa"/>
            <w:tcBorders>
              <w:top w:val="nil"/>
              <w:left w:val="nil"/>
              <w:bottom w:val="nil"/>
              <w:right w:val="nil"/>
            </w:tcBorders>
          </w:tcPr>
          <w:p w14:paraId="64E86EDD" w14:textId="77777777" w:rsidR="00435EF5" w:rsidRDefault="008343CC">
            <w:pPr>
              <w:spacing w:after="0"/>
              <w:ind w:left="0" w:right="0" w:firstLine="0"/>
              <w:jc w:val="left"/>
            </w:pPr>
            <w:r>
              <w:rPr>
                <w:b/>
              </w:rPr>
              <w:t xml:space="preserve">Mülakat/Sözlü Sınav </w:t>
            </w:r>
          </w:p>
        </w:tc>
        <w:tc>
          <w:tcPr>
            <w:tcW w:w="1452" w:type="dxa"/>
            <w:tcBorders>
              <w:top w:val="nil"/>
              <w:left w:val="nil"/>
              <w:bottom w:val="nil"/>
              <w:right w:val="nil"/>
            </w:tcBorders>
          </w:tcPr>
          <w:p w14:paraId="43F1F637" w14:textId="77777777" w:rsidR="00435EF5" w:rsidRDefault="008343CC">
            <w:pPr>
              <w:spacing w:after="0"/>
              <w:ind w:left="0" w:right="60" w:firstLine="0"/>
              <w:jc w:val="right"/>
            </w:pPr>
            <w:r>
              <w:rPr>
                <w:b/>
                <w:u w:val="single" w:color="000000"/>
              </w:rPr>
              <w:t>Puan</w:t>
            </w:r>
            <w:r>
              <w:rPr>
                <w:b/>
              </w:rPr>
              <w:t xml:space="preserve"> </w:t>
            </w:r>
          </w:p>
        </w:tc>
      </w:tr>
      <w:tr w:rsidR="00435EF5" w14:paraId="0F8172AD" w14:textId="77777777">
        <w:trPr>
          <w:trHeight w:val="301"/>
        </w:trPr>
        <w:tc>
          <w:tcPr>
            <w:tcW w:w="6329" w:type="dxa"/>
            <w:tcBorders>
              <w:top w:val="nil"/>
              <w:left w:val="nil"/>
              <w:bottom w:val="nil"/>
              <w:right w:val="nil"/>
            </w:tcBorders>
          </w:tcPr>
          <w:p w14:paraId="1B2AD031" w14:textId="77777777" w:rsidR="00435EF5" w:rsidRDefault="008343CC">
            <w:pPr>
              <w:spacing w:after="0"/>
              <w:ind w:left="47" w:right="0" w:firstLine="0"/>
              <w:jc w:val="left"/>
            </w:pPr>
            <w:r>
              <w:t>-Müzik Öğretim Yöntemleri</w:t>
            </w:r>
          </w:p>
        </w:tc>
        <w:tc>
          <w:tcPr>
            <w:tcW w:w="1452" w:type="dxa"/>
            <w:tcBorders>
              <w:top w:val="nil"/>
              <w:left w:val="nil"/>
              <w:bottom w:val="nil"/>
              <w:right w:val="nil"/>
            </w:tcBorders>
          </w:tcPr>
          <w:p w14:paraId="5481B81F" w14:textId="77777777" w:rsidR="00435EF5" w:rsidRDefault="008343CC">
            <w:pPr>
              <w:spacing w:after="0"/>
              <w:ind w:left="733" w:right="0" w:firstLine="0"/>
              <w:jc w:val="left"/>
            </w:pPr>
            <w:r>
              <w:t xml:space="preserve">    20 </w:t>
            </w:r>
          </w:p>
        </w:tc>
      </w:tr>
      <w:tr w:rsidR="00435EF5" w14:paraId="6FE189CC" w14:textId="77777777">
        <w:trPr>
          <w:trHeight w:val="304"/>
        </w:trPr>
        <w:tc>
          <w:tcPr>
            <w:tcW w:w="6329" w:type="dxa"/>
            <w:tcBorders>
              <w:top w:val="nil"/>
              <w:left w:val="nil"/>
              <w:bottom w:val="nil"/>
              <w:right w:val="nil"/>
            </w:tcBorders>
          </w:tcPr>
          <w:p w14:paraId="74192286" w14:textId="77777777" w:rsidR="00435EF5" w:rsidRDefault="008343CC">
            <w:pPr>
              <w:spacing w:after="0"/>
              <w:ind w:left="17" w:right="0" w:firstLine="0"/>
              <w:jc w:val="left"/>
            </w:pPr>
            <w:r>
              <w:t>-Sanat Felsefesi</w:t>
            </w:r>
          </w:p>
        </w:tc>
        <w:tc>
          <w:tcPr>
            <w:tcW w:w="1452" w:type="dxa"/>
            <w:tcBorders>
              <w:top w:val="nil"/>
              <w:left w:val="nil"/>
              <w:bottom w:val="nil"/>
              <w:right w:val="nil"/>
            </w:tcBorders>
          </w:tcPr>
          <w:p w14:paraId="034E5A0E" w14:textId="77777777" w:rsidR="00435EF5" w:rsidRDefault="008343CC">
            <w:pPr>
              <w:spacing w:after="0"/>
              <w:ind w:left="733" w:right="0" w:firstLine="0"/>
              <w:jc w:val="left"/>
            </w:pPr>
            <w:r>
              <w:t xml:space="preserve">    20 </w:t>
            </w:r>
          </w:p>
        </w:tc>
      </w:tr>
      <w:tr w:rsidR="00435EF5" w14:paraId="33518AFF" w14:textId="77777777">
        <w:trPr>
          <w:trHeight w:val="262"/>
        </w:trPr>
        <w:tc>
          <w:tcPr>
            <w:tcW w:w="6329" w:type="dxa"/>
            <w:tcBorders>
              <w:top w:val="nil"/>
              <w:left w:val="nil"/>
              <w:bottom w:val="nil"/>
              <w:right w:val="nil"/>
            </w:tcBorders>
          </w:tcPr>
          <w:p w14:paraId="3A705897" w14:textId="77777777" w:rsidR="00435EF5" w:rsidRDefault="008343CC">
            <w:pPr>
              <w:spacing w:after="0"/>
              <w:ind w:left="8" w:right="0" w:firstLine="0"/>
              <w:jc w:val="left"/>
            </w:pPr>
            <w:r>
              <w:t>-Alana Yönelik Güncel Konu Yönelimleri</w:t>
            </w:r>
          </w:p>
        </w:tc>
        <w:tc>
          <w:tcPr>
            <w:tcW w:w="1452" w:type="dxa"/>
            <w:tcBorders>
              <w:top w:val="nil"/>
              <w:left w:val="nil"/>
              <w:bottom w:val="nil"/>
              <w:right w:val="nil"/>
            </w:tcBorders>
          </w:tcPr>
          <w:p w14:paraId="03035E9E" w14:textId="77777777" w:rsidR="00435EF5" w:rsidRDefault="008343CC">
            <w:pPr>
              <w:spacing w:after="0"/>
              <w:ind w:left="733" w:right="0" w:firstLine="0"/>
              <w:jc w:val="left"/>
            </w:pPr>
            <w:r>
              <w:t xml:space="preserve">    60 </w:t>
            </w:r>
          </w:p>
        </w:tc>
      </w:tr>
    </w:tbl>
    <w:p w14:paraId="5A4E29EF" w14:textId="77777777" w:rsidR="00435EF5" w:rsidRDefault="00972820" w:rsidP="00F83052">
      <w:pPr>
        <w:spacing w:after="78"/>
        <w:ind w:left="764" w:right="0" w:firstLine="0"/>
        <w:jc w:val="left"/>
      </w:pPr>
      <w:r>
        <w:rPr>
          <w:b/>
        </w:rPr>
        <w:t xml:space="preserve">                                                                                                            </w:t>
      </w:r>
      <w:r w:rsidR="008343CC">
        <w:rPr>
          <w:b/>
        </w:rPr>
        <w:t xml:space="preserve">Toplam: </w:t>
      </w:r>
      <w:r w:rsidR="008343CC">
        <w:t xml:space="preserve">100 puan </w:t>
      </w:r>
    </w:p>
    <w:sectPr w:rsidR="00435EF5">
      <w:pgSz w:w="11911" w:h="16841"/>
      <w:pgMar w:top="666" w:right="719" w:bottom="2434" w:left="6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F52B9"/>
    <w:multiLevelType w:val="hybridMultilevel"/>
    <w:tmpl w:val="FFFFFFFF"/>
    <w:lvl w:ilvl="0" w:tplc="8D52F1B4">
      <w:start w:val="1"/>
      <w:numFmt w:val="decimal"/>
      <w:lvlText w:val="%1)"/>
      <w:lvlJc w:val="left"/>
      <w:pPr>
        <w:ind w:left="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A29B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3E75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E0B5A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94FFB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6C843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D612C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F217F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B8F57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8BE3C98"/>
    <w:multiLevelType w:val="hybridMultilevel"/>
    <w:tmpl w:val="FFFFFFFF"/>
    <w:lvl w:ilvl="0" w:tplc="B4B07450">
      <w:start w:val="1"/>
      <w:numFmt w:val="decimal"/>
      <w:lvlText w:val="%1)"/>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3A7DF0">
      <w:start w:val="1"/>
      <w:numFmt w:val="lowerLetter"/>
      <w:lvlText w:val="%2"/>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667ED0">
      <w:start w:val="1"/>
      <w:numFmt w:val="lowerRoman"/>
      <w:lvlText w:val="%3"/>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1810C0">
      <w:start w:val="1"/>
      <w:numFmt w:val="decimal"/>
      <w:lvlText w:val="%4"/>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4C6C50">
      <w:start w:val="1"/>
      <w:numFmt w:val="lowerLetter"/>
      <w:lvlText w:val="%5"/>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72FA90">
      <w:start w:val="1"/>
      <w:numFmt w:val="lowerRoman"/>
      <w:lvlText w:val="%6"/>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5A4016">
      <w:start w:val="1"/>
      <w:numFmt w:val="decimal"/>
      <w:lvlText w:val="%7"/>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A66444">
      <w:start w:val="1"/>
      <w:numFmt w:val="lowerLetter"/>
      <w:lvlText w:val="%8"/>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B4A2C4">
      <w:start w:val="1"/>
      <w:numFmt w:val="lowerRoman"/>
      <w:lvlText w:val="%9"/>
      <w:lvlJc w:val="left"/>
      <w:pPr>
        <w:ind w:left="7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9727CCC"/>
    <w:multiLevelType w:val="hybridMultilevel"/>
    <w:tmpl w:val="FFFFFFFF"/>
    <w:lvl w:ilvl="0" w:tplc="CBC60904">
      <w:start w:val="1"/>
      <w:numFmt w:val="lowerLetter"/>
      <w:lvlText w:val="%1)"/>
      <w:lvlJc w:val="left"/>
      <w:pPr>
        <w:ind w:left="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E0A3BC">
      <w:start w:val="1"/>
      <w:numFmt w:val="lowerLetter"/>
      <w:lvlText w:val="%2"/>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888B78">
      <w:start w:val="1"/>
      <w:numFmt w:val="lowerRoman"/>
      <w:lvlText w:val="%3"/>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38AB8E">
      <w:start w:val="1"/>
      <w:numFmt w:val="decimal"/>
      <w:lvlText w:val="%4"/>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68FB5C">
      <w:start w:val="1"/>
      <w:numFmt w:val="lowerLetter"/>
      <w:lvlText w:val="%5"/>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C0E05E">
      <w:start w:val="1"/>
      <w:numFmt w:val="lowerRoman"/>
      <w:lvlText w:val="%6"/>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9ADCEE">
      <w:start w:val="1"/>
      <w:numFmt w:val="decimal"/>
      <w:lvlText w:val="%7"/>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5A39F4">
      <w:start w:val="1"/>
      <w:numFmt w:val="lowerLetter"/>
      <w:lvlText w:val="%8"/>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00F69C">
      <w:start w:val="1"/>
      <w:numFmt w:val="lowerRoman"/>
      <w:lvlText w:val="%9"/>
      <w:lvlJc w:val="left"/>
      <w:pPr>
        <w:ind w:left="7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0555DEB"/>
    <w:multiLevelType w:val="hybridMultilevel"/>
    <w:tmpl w:val="FFFFFFFF"/>
    <w:lvl w:ilvl="0" w:tplc="9990B2D8">
      <w:start w:val="1"/>
      <w:numFmt w:val="decimal"/>
      <w:lvlText w:val="%1)"/>
      <w:lvlJc w:val="left"/>
      <w:pPr>
        <w:ind w:left="1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C46F68">
      <w:start w:val="1"/>
      <w:numFmt w:val="lowerLetter"/>
      <w:lvlText w:val="%2"/>
      <w:lvlJc w:val="left"/>
      <w:pPr>
        <w:ind w:left="2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166C88">
      <w:start w:val="1"/>
      <w:numFmt w:val="lowerRoman"/>
      <w:lvlText w:val="%3"/>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BA5A0C">
      <w:start w:val="1"/>
      <w:numFmt w:val="decimal"/>
      <w:lvlText w:val="%4"/>
      <w:lvlJc w:val="left"/>
      <w:pPr>
        <w:ind w:left="3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821594">
      <w:start w:val="1"/>
      <w:numFmt w:val="lowerLetter"/>
      <w:lvlText w:val="%5"/>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40FC94">
      <w:start w:val="1"/>
      <w:numFmt w:val="lowerRoman"/>
      <w:lvlText w:val="%6"/>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B41876">
      <w:start w:val="1"/>
      <w:numFmt w:val="decimal"/>
      <w:lvlText w:val="%7"/>
      <w:lvlJc w:val="left"/>
      <w:pPr>
        <w:ind w:left="5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40679C">
      <w:start w:val="1"/>
      <w:numFmt w:val="lowerLetter"/>
      <w:lvlText w:val="%8"/>
      <w:lvlJc w:val="left"/>
      <w:pPr>
        <w:ind w:left="6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A86A68">
      <w:start w:val="1"/>
      <w:numFmt w:val="lowerRoman"/>
      <w:lvlText w:val="%9"/>
      <w:lvlJc w:val="left"/>
      <w:pPr>
        <w:ind w:left="7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EF5"/>
    <w:rsid w:val="00275B19"/>
    <w:rsid w:val="002B5CCF"/>
    <w:rsid w:val="002E42ED"/>
    <w:rsid w:val="002F4666"/>
    <w:rsid w:val="00351678"/>
    <w:rsid w:val="003C2D5A"/>
    <w:rsid w:val="00427750"/>
    <w:rsid w:val="00435EF5"/>
    <w:rsid w:val="00536B73"/>
    <w:rsid w:val="00713D2A"/>
    <w:rsid w:val="007B56B0"/>
    <w:rsid w:val="008343CC"/>
    <w:rsid w:val="008966C1"/>
    <w:rsid w:val="008F1BC8"/>
    <w:rsid w:val="00972820"/>
    <w:rsid w:val="009D7826"/>
    <w:rsid w:val="00A425D2"/>
    <w:rsid w:val="00C56044"/>
    <w:rsid w:val="00D859DC"/>
    <w:rsid w:val="00D908A8"/>
    <w:rsid w:val="00F83052"/>
    <w:rsid w:val="00F90792"/>
    <w:rsid w:val="00FC44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1B5CD"/>
  <w15:docId w15:val="{70E0E59C-7A6C-9F49-9E33-5B99BFDD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9" w:lineRule="auto"/>
      <w:ind w:left="130" w:right="2" w:hanging="10"/>
      <w:jc w:val="both"/>
    </w:pPr>
    <w:rPr>
      <w:rFonts w:ascii="Times New Roman" w:eastAsia="Times New Roman" w:hAnsi="Times New Roman" w:cs="Times New Roman"/>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595</Words>
  <Characters>3397</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Eden</dc:creator>
  <cp:keywords/>
  <cp:lastModifiedBy>Microsoft hesabı</cp:lastModifiedBy>
  <cp:revision>12</cp:revision>
  <dcterms:created xsi:type="dcterms:W3CDTF">2024-08-01T10:23:00Z</dcterms:created>
  <dcterms:modified xsi:type="dcterms:W3CDTF">2025-07-28T14:08:00Z</dcterms:modified>
</cp:coreProperties>
</file>